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33A69" w14:textId="24D8FD1E" w:rsidR="002477DE" w:rsidRPr="0018553D" w:rsidRDefault="00AA6000" w:rsidP="0018553D">
      <w:pPr>
        <w:rPr>
          <w:rFonts w:ascii="Arial" w:hAnsi="Arial" w:cs="Arial"/>
          <w:sz w:val="22"/>
          <w:szCs w:val="22"/>
        </w:rPr>
      </w:pPr>
      <w:r>
        <w:t>Broj</w:t>
      </w:r>
      <w:r w:rsidRPr="0018553D">
        <w:rPr>
          <w:rFonts w:ascii="Arial" w:hAnsi="Arial" w:cs="Arial"/>
          <w:sz w:val="22"/>
          <w:szCs w:val="22"/>
        </w:rPr>
        <w:t xml:space="preserve">: </w:t>
      </w:r>
      <w:r w:rsidR="0018553D" w:rsidRPr="0018553D">
        <w:rPr>
          <w:rFonts w:ascii="Arial" w:hAnsi="Arial" w:cs="Arial"/>
          <w:sz w:val="22"/>
          <w:szCs w:val="22"/>
        </w:rPr>
        <w:t>06-11-07-119/22-3</w:t>
      </w:r>
    </w:p>
    <w:p w14:paraId="76433A6A" w14:textId="62585EC3" w:rsidR="002477DE" w:rsidRPr="0018553D" w:rsidRDefault="00AA6000" w:rsidP="0018553D">
      <w:pPr>
        <w:rPr>
          <w:rFonts w:ascii="Arial" w:hAnsi="Arial" w:cs="Arial"/>
          <w:sz w:val="22"/>
          <w:szCs w:val="22"/>
        </w:rPr>
      </w:pPr>
      <w:r w:rsidRPr="0018553D">
        <w:rPr>
          <w:rFonts w:ascii="Arial" w:hAnsi="Arial" w:cs="Arial"/>
          <w:sz w:val="22"/>
          <w:szCs w:val="22"/>
        </w:rPr>
        <w:t xml:space="preserve">Travnik, </w:t>
      </w:r>
      <w:r w:rsidR="0018553D" w:rsidRPr="0018553D">
        <w:rPr>
          <w:rFonts w:ascii="Arial" w:hAnsi="Arial" w:cs="Arial"/>
          <w:sz w:val="22"/>
          <w:szCs w:val="22"/>
        </w:rPr>
        <w:t>7</w:t>
      </w:r>
      <w:r w:rsidRPr="0018553D">
        <w:rPr>
          <w:rFonts w:ascii="Arial" w:hAnsi="Arial" w:cs="Arial"/>
          <w:sz w:val="22"/>
          <w:szCs w:val="22"/>
        </w:rPr>
        <w:t>. 10. 2022. godine</w:t>
      </w:r>
    </w:p>
    <w:p w14:paraId="76433A6B" w14:textId="77777777" w:rsidR="002477DE" w:rsidRDefault="00AA6000">
      <w:r>
        <w:rPr>
          <w:rFonts w:ascii="Arial" w:hAnsi="Arial"/>
          <w:color w:val="000000"/>
          <w:sz w:val="22"/>
        </w:rPr>
        <w:t> </w:t>
      </w:r>
    </w:p>
    <w:p w14:paraId="76433A6C" w14:textId="77777777" w:rsidR="002477DE" w:rsidRDefault="00AA6000">
      <w:r>
        <w:rPr>
          <w:rFonts w:ascii="Arial" w:hAnsi="Arial"/>
          <w:color w:val="000000"/>
          <w:sz w:val="22"/>
        </w:rPr>
        <w:t> </w:t>
      </w:r>
    </w:p>
    <w:p w14:paraId="76433A6D" w14:textId="77777777" w:rsidR="002477DE" w:rsidRDefault="00AA6000">
      <w:pPr>
        <w:jc w:val="center"/>
      </w:pPr>
      <w:r>
        <w:rPr>
          <w:rFonts w:ascii="Arial" w:hAnsi="Arial"/>
          <w:b/>
          <w:color w:val="000000"/>
          <w:sz w:val="22"/>
        </w:rPr>
        <w:t xml:space="preserve">INFORMACIJA O PREGOVARAČKOM POSTUPKU </w:t>
      </w:r>
    </w:p>
    <w:p w14:paraId="76433A6E" w14:textId="77777777" w:rsidR="002477DE" w:rsidRDefault="00AA6000">
      <w:r>
        <w:rPr>
          <w:rFonts w:ascii="Arial" w:hAnsi="Arial"/>
          <w:b/>
          <w:color w:val="000000"/>
          <w:sz w:val="22"/>
        </w:rPr>
        <w:t>                                           BEZ OBJAVE OBAVJESTI O NABAVI</w:t>
      </w:r>
    </w:p>
    <w:p w14:paraId="76433A6F" w14:textId="77777777" w:rsidR="002477DE" w:rsidRDefault="00AA6000">
      <w:r>
        <w:rPr>
          <w:rFonts w:ascii="Arial" w:hAnsi="Arial"/>
          <w:color w:val="000000"/>
          <w:sz w:val="22"/>
        </w:rPr>
        <w:t> </w:t>
      </w:r>
    </w:p>
    <w:p w14:paraId="76433A70" w14:textId="77777777" w:rsidR="002477DE" w:rsidRDefault="00AA6000">
      <w:r>
        <w:rPr>
          <w:rFonts w:ascii="Arial" w:hAnsi="Arial"/>
          <w:color w:val="000000"/>
          <w:sz w:val="22"/>
        </w:rPr>
        <w:t> </w:t>
      </w:r>
    </w:p>
    <w:p w14:paraId="76433A71" w14:textId="77777777" w:rsidR="002477DE" w:rsidRDefault="00AA6000">
      <w:r>
        <w:rPr>
          <w:rFonts w:ascii="Arial" w:hAnsi="Arial"/>
          <w:color w:val="000000"/>
          <w:sz w:val="22"/>
        </w:rPr>
        <w:t> </w:t>
      </w:r>
    </w:p>
    <w:p w14:paraId="76433A72" w14:textId="24260B0F" w:rsidR="002477DE" w:rsidRPr="0018553D" w:rsidRDefault="00AA6000" w:rsidP="0018553D">
      <w:pPr>
        <w:rPr>
          <w:rFonts w:ascii="Arial" w:hAnsi="Arial" w:cs="Arial"/>
          <w:sz w:val="22"/>
          <w:szCs w:val="22"/>
        </w:rPr>
      </w:pPr>
      <w:r>
        <w:t xml:space="preserve">U </w:t>
      </w:r>
      <w:r w:rsidRPr="0018553D">
        <w:rPr>
          <w:rFonts w:ascii="Arial" w:hAnsi="Arial" w:cs="Arial"/>
          <w:sz w:val="22"/>
          <w:szCs w:val="22"/>
        </w:rPr>
        <w:t>skladu sa člankom 28. stavak (4). Zakona o javnim nabavama („Službeni glasnik BiH“ broj: 39/14), Ugovorno tijelo Služba za zajedničke poslove tijela Kantona Sredi</w:t>
      </w:r>
      <w:r>
        <w:rPr>
          <w:rFonts w:ascii="Arial" w:hAnsi="Arial" w:cs="Arial"/>
          <w:sz w:val="22"/>
          <w:szCs w:val="22"/>
        </w:rPr>
        <w:t>š</w:t>
      </w:r>
      <w:r w:rsidRPr="0018553D">
        <w:rPr>
          <w:rFonts w:ascii="Arial" w:hAnsi="Arial" w:cs="Arial"/>
          <w:sz w:val="22"/>
          <w:szCs w:val="22"/>
        </w:rPr>
        <w:t>nja Bosna, objavljuje  Informaciju o pregovaračkom postupku bez objave obavijesti o nabavi za: Dodatni radovi koji nisu obuhva</w:t>
      </w:r>
      <w:r w:rsidR="0018553D">
        <w:rPr>
          <w:rFonts w:ascii="Arial" w:hAnsi="Arial" w:cs="Arial"/>
          <w:sz w:val="22"/>
          <w:szCs w:val="22"/>
        </w:rPr>
        <w:t>ć</w:t>
      </w:r>
      <w:r w:rsidRPr="0018553D">
        <w:rPr>
          <w:rFonts w:ascii="Arial" w:hAnsi="Arial" w:cs="Arial"/>
          <w:sz w:val="22"/>
          <w:szCs w:val="22"/>
        </w:rPr>
        <w:t>eni ugovorom uređenje krova i fasa</w:t>
      </w:r>
      <w:r w:rsidR="0018553D">
        <w:rPr>
          <w:rFonts w:ascii="Arial" w:hAnsi="Arial" w:cs="Arial"/>
          <w:sz w:val="22"/>
          <w:szCs w:val="22"/>
        </w:rPr>
        <w:t>d</w:t>
      </w:r>
      <w:r w:rsidRPr="0018553D">
        <w:rPr>
          <w:rFonts w:ascii="Arial" w:hAnsi="Arial" w:cs="Arial"/>
          <w:sz w:val="22"/>
          <w:szCs w:val="22"/>
        </w:rPr>
        <w:t>e zgrade TRZ (gdje je smješten MUP) Travnik.</w:t>
      </w:r>
    </w:p>
    <w:p w14:paraId="76433A73" w14:textId="70C782E9" w:rsidR="002477DE" w:rsidRDefault="00AA6000" w:rsidP="0018553D">
      <w:pPr>
        <w:rPr>
          <w:rFonts w:ascii="Arial" w:hAnsi="Arial" w:cs="Arial"/>
          <w:sz w:val="22"/>
          <w:szCs w:val="22"/>
        </w:rPr>
      </w:pPr>
      <w:r w:rsidRPr="0018553D">
        <w:rPr>
          <w:rFonts w:ascii="Arial" w:hAnsi="Arial" w:cs="Arial"/>
          <w:sz w:val="22"/>
          <w:szCs w:val="22"/>
        </w:rPr>
        <w:t> </w:t>
      </w:r>
    </w:p>
    <w:p w14:paraId="69C8DA6D" w14:textId="77777777" w:rsidR="0018553D" w:rsidRPr="0018553D" w:rsidRDefault="0018553D" w:rsidP="0018553D">
      <w:pPr>
        <w:jc w:val="both"/>
        <w:rPr>
          <w:rFonts w:ascii="Arial" w:eastAsia="Calibri" w:hAnsi="Arial" w:cs="Arial"/>
          <w:sz w:val="22"/>
          <w:szCs w:val="22"/>
        </w:rPr>
      </w:pPr>
      <w:r w:rsidRPr="0018553D">
        <w:rPr>
          <w:rFonts w:ascii="Arial" w:eastAsia="Calibri" w:hAnsi="Arial" w:cs="Arial"/>
          <w:sz w:val="22"/>
          <w:szCs w:val="22"/>
        </w:rPr>
        <w:t xml:space="preserve">Odredbom člana 24. tačka a) Zakona propisano je da ugovor o javnoj nabavci radova može se zaključiti u pregovaračkom postupku bez objave obavijesti u slučaju kad ugovor o javnoj nabavci radova za dodatne radove koji nisu uključeni u prvobitno zaključeni ugovor , ali </w:t>
      </w:r>
      <w:bookmarkStart w:id="0" w:name="_Hlk115869965"/>
      <w:r w:rsidRPr="0018553D">
        <w:rPr>
          <w:rFonts w:ascii="Arial" w:eastAsia="Calibri" w:hAnsi="Arial" w:cs="Arial"/>
          <w:sz w:val="22"/>
          <w:szCs w:val="22"/>
        </w:rPr>
        <w:t xml:space="preserve">koji, </w:t>
      </w:r>
      <w:bookmarkStart w:id="1" w:name="_Hlk115871682"/>
      <w:r w:rsidRPr="0018553D">
        <w:rPr>
          <w:rFonts w:ascii="Arial" w:eastAsia="Calibri" w:hAnsi="Arial" w:cs="Arial"/>
          <w:sz w:val="22"/>
          <w:szCs w:val="22"/>
        </w:rPr>
        <w:t xml:space="preserve">uslijed nepredviđenih  okolnosti, postanu nužni za obavljanje ili izvođenje u njima opisanih radova </w:t>
      </w:r>
      <w:bookmarkEnd w:id="0"/>
      <w:r w:rsidRPr="0018553D">
        <w:rPr>
          <w:rFonts w:ascii="Arial" w:eastAsia="Calibri" w:hAnsi="Arial" w:cs="Arial"/>
          <w:sz w:val="22"/>
          <w:szCs w:val="22"/>
        </w:rPr>
        <w:t>i kada takvi dodatni radovi ne mogu , tehnički ili ekonomski, odvojiti od temeljnog ugovora bez većih nepogodnosti za ugovorno tijelo.</w:t>
      </w:r>
      <w:bookmarkEnd w:id="1"/>
      <w:r w:rsidRPr="0018553D">
        <w:rPr>
          <w:rFonts w:ascii="Arial" w:eastAsia="Calibri" w:hAnsi="Arial" w:cs="Arial"/>
          <w:sz w:val="22"/>
          <w:szCs w:val="22"/>
        </w:rPr>
        <w:t xml:space="preserve"> Takav ugovor može se zaključiti s dobavljačem kojem je dodijeljen temeljni ugovor , ukupna vrijednost ugovora dodijeljenih za dodatne radove ne može premašiti 20% od vrijednosti temeljnog ugovora</w:t>
      </w:r>
    </w:p>
    <w:p w14:paraId="59708494" w14:textId="77777777" w:rsidR="0018553D" w:rsidRPr="0018553D" w:rsidRDefault="0018553D" w:rsidP="0018553D">
      <w:pPr>
        <w:jc w:val="both"/>
        <w:rPr>
          <w:rFonts w:ascii="Arial" w:eastAsia="Calibri" w:hAnsi="Arial" w:cs="Arial"/>
          <w:sz w:val="22"/>
          <w:szCs w:val="22"/>
        </w:rPr>
      </w:pPr>
    </w:p>
    <w:p w14:paraId="4C9AFAB4" w14:textId="77777777" w:rsidR="0018553D" w:rsidRPr="0018553D" w:rsidRDefault="0018553D" w:rsidP="0018553D">
      <w:pPr>
        <w:jc w:val="both"/>
        <w:rPr>
          <w:rFonts w:ascii="Arial" w:eastAsia="Calibri" w:hAnsi="Arial" w:cs="Arial"/>
          <w:sz w:val="22"/>
          <w:szCs w:val="22"/>
        </w:rPr>
      </w:pPr>
      <w:r w:rsidRPr="0018553D">
        <w:rPr>
          <w:rFonts w:ascii="Arial" w:eastAsia="Calibri" w:hAnsi="Arial" w:cs="Arial"/>
          <w:sz w:val="22"/>
          <w:szCs w:val="22"/>
        </w:rPr>
        <w:t>U predmetnom postupku primjenjuje se pregovarački postupak bez objave obavještenja iz razloga jer je prethodno proveden otvoreni postupak „</w:t>
      </w:r>
      <w:r w:rsidRPr="0018553D">
        <w:rPr>
          <w:rFonts w:ascii="Arial" w:hAnsi="Arial" w:cs="Arial"/>
          <w:sz w:val="22"/>
          <w:szCs w:val="22"/>
        </w:rPr>
        <w:t xml:space="preserve">Rekonstrukcija i sanacija zgrade u vlasništvu Vlade KSB/SBK koju koristi MUP“, koji je rezultirao sklapanjem Ugovora o izvođenju radova sa najpovoljnijim ponuđačem IG POKVIĆ d.o.o. Gornji Vakuf- Uskoplje. Obzirom da je u toku izvršenja temeljnog ugovora došlo do </w:t>
      </w:r>
      <w:r w:rsidRPr="0018553D">
        <w:rPr>
          <w:rFonts w:ascii="Arial" w:eastAsia="Calibri" w:hAnsi="Arial" w:cs="Arial"/>
          <w:sz w:val="22"/>
          <w:szCs w:val="22"/>
        </w:rPr>
        <w:t xml:space="preserve">nepredviđenih  okolnosti koje su postale nužne za obavljanje ili izvođenje u njima opisanih radova ugovorni organ je temeljem člana 24. tačka a) Zakona o javnim nabavama odlučio se da provede pregovarački postupak bez objave obavještenja o nabavci za dodatne radove i kao takvi se ne mogu, tehnički ili ekonomski, odvojiti od temeljnog ugovora bez većih nepogodnosti za ugovorno tijelo. Mišljenje i popis dodatnih radova  opisan u Popisu i troškovniku radova koje je sačinila firma“ ART WORKS“ d.o.o. Novi Travnik, koja  je imenovana kao nadzorni organ za izvršenje radova temeljem temeljnog ugovora broj 16-11-5706/2022-8 od 10.03.2022.godine. </w:t>
      </w:r>
    </w:p>
    <w:p w14:paraId="7090BC88" w14:textId="77777777" w:rsidR="0018553D" w:rsidRPr="0018553D" w:rsidRDefault="0018553D" w:rsidP="0018553D">
      <w:pPr>
        <w:jc w:val="both"/>
        <w:rPr>
          <w:rFonts w:ascii="Arial" w:eastAsia="Calibri" w:hAnsi="Arial" w:cs="Arial"/>
          <w:sz w:val="22"/>
          <w:szCs w:val="22"/>
        </w:rPr>
      </w:pPr>
    </w:p>
    <w:p w14:paraId="7B9D91E2" w14:textId="77777777" w:rsidR="0018553D" w:rsidRPr="0018553D" w:rsidRDefault="0018553D" w:rsidP="0018553D">
      <w:pPr>
        <w:jc w:val="both"/>
        <w:rPr>
          <w:rFonts w:ascii="Arial" w:eastAsia="Calibri" w:hAnsi="Arial" w:cs="Arial"/>
          <w:sz w:val="22"/>
          <w:szCs w:val="22"/>
        </w:rPr>
      </w:pPr>
      <w:r w:rsidRPr="0018553D">
        <w:rPr>
          <w:rFonts w:ascii="Arial" w:eastAsia="Calibri" w:hAnsi="Arial" w:cs="Arial"/>
          <w:sz w:val="22"/>
          <w:szCs w:val="22"/>
        </w:rPr>
        <w:t xml:space="preserve">Iz navedenog , a temeljem odredbičlana24. točka a) Zakona o javnim nabavama Ugovorni organ će pozvati IG POKVIĆ d.o.o. Gornji Vakuf- Uskoplje da dostavi zahtjev za sudjelovanje u pregovaračkom postupku bez objave obavještenja za javnu nabavu dodatnih radova na </w:t>
      </w:r>
      <w:r w:rsidRPr="0018553D">
        <w:rPr>
          <w:rFonts w:ascii="Arial" w:hAnsi="Arial" w:cs="Arial"/>
          <w:sz w:val="22"/>
          <w:szCs w:val="22"/>
        </w:rPr>
        <w:t>„Rekonstrukcija i sanacija zgrade u vlasništvu Vlade KSB/SBK koju koristi MUP“</w:t>
      </w:r>
    </w:p>
    <w:p w14:paraId="30F60920" w14:textId="77777777" w:rsidR="0018553D" w:rsidRPr="0018553D" w:rsidRDefault="0018553D" w:rsidP="0018553D">
      <w:pPr>
        <w:rPr>
          <w:rFonts w:ascii="Arial" w:hAnsi="Arial" w:cs="Arial"/>
          <w:sz w:val="22"/>
          <w:szCs w:val="22"/>
        </w:rPr>
      </w:pPr>
    </w:p>
    <w:p w14:paraId="76433A79" w14:textId="59200449" w:rsidR="002477DE" w:rsidRDefault="00AA6000">
      <w:pPr>
        <w:jc w:val="both"/>
      </w:pPr>
      <w:r>
        <w:rPr>
          <w:rFonts w:ascii="Arial" w:hAnsi="Arial"/>
          <w:color w:val="000000"/>
          <w:sz w:val="22"/>
        </w:rPr>
        <w:t>  </w:t>
      </w:r>
    </w:p>
    <w:p w14:paraId="76433A7A" w14:textId="40FFF9C1" w:rsidR="002477DE" w:rsidRDefault="00AA6000">
      <w:pPr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Tenderska dokumentacija zainteresiranim kandidatima/ponuditeljima je dostupna na pismeni zahtjev na e-mail adresu</w:t>
      </w:r>
      <w:r w:rsidRPr="0018553D">
        <w:rPr>
          <w:rFonts w:ascii="Arial" w:hAnsi="Arial" w:cs="Arial"/>
          <w:sz w:val="22"/>
          <w:szCs w:val="22"/>
        </w:rPr>
        <w:t>: nabava@sbk-ksb.gov.ba i</w:t>
      </w:r>
      <w:r w:rsidR="0018553D">
        <w:rPr>
          <w:rFonts w:ascii="Arial" w:hAnsi="Arial"/>
          <w:color w:val="000000"/>
          <w:sz w:val="22"/>
        </w:rPr>
        <w:t xml:space="preserve"> zijada.kurbegovic@sbk-ksb.gov.ba</w:t>
      </w:r>
    </w:p>
    <w:p w14:paraId="12E3FCB2" w14:textId="77777777" w:rsidR="0018553D" w:rsidRDefault="0018553D">
      <w:pPr>
        <w:jc w:val="both"/>
      </w:pPr>
    </w:p>
    <w:p w14:paraId="76433A7B" w14:textId="77777777" w:rsidR="002477DE" w:rsidRDefault="00AA6000">
      <w:pPr>
        <w:jc w:val="both"/>
      </w:pPr>
      <w:r>
        <w:rPr>
          <w:rFonts w:ascii="Arial" w:hAnsi="Arial"/>
          <w:color w:val="000000"/>
          <w:sz w:val="22"/>
        </w:rPr>
        <w:t> </w:t>
      </w:r>
    </w:p>
    <w:p w14:paraId="76433A7C" w14:textId="77777777" w:rsidR="002477DE" w:rsidRDefault="00AA6000">
      <w:pPr>
        <w:jc w:val="both"/>
      </w:pPr>
      <w:r>
        <w:rPr>
          <w:rFonts w:ascii="Arial" w:hAnsi="Arial"/>
          <w:color w:val="000000"/>
          <w:sz w:val="22"/>
        </w:rPr>
        <w:t xml:space="preserve">Ista će zainteresiranim kandidatima/ponuditeljima biti proslijeđena elektronskim putem. </w:t>
      </w:r>
    </w:p>
    <w:p w14:paraId="76433A7D" w14:textId="77777777" w:rsidR="002477DE" w:rsidRDefault="00AA6000">
      <w:pPr>
        <w:jc w:val="both"/>
      </w:pPr>
      <w:r>
        <w:rPr>
          <w:rFonts w:ascii="Arial" w:hAnsi="Arial"/>
          <w:color w:val="000000"/>
          <w:sz w:val="22"/>
        </w:rPr>
        <w:t> </w:t>
      </w:r>
    </w:p>
    <w:sectPr w:rsidR="002477DE">
      <w:pgSz w:w="12240" w:h="15840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7DE"/>
    <w:rsid w:val="00144C77"/>
    <w:rsid w:val="0018553D"/>
    <w:rsid w:val="002477DE"/>
    <w:rsid w:val="00946A2C"/>
    <w:rsid w:val="00AA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3A69"/>
  <w15:docId w15:val="{039DA984-5C0D-4D0C-B004-673F94FA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Zijada Kurbegović</dc:creator>
  <cp:lastModifiedBy>Korisnik</cp:lastModifiedBy>
  <cp:revision>2</cp:revision>
  <dcterms:created xsi:type="dcterms:W3CDTF">2022-10-07T10:43:00Z</dcterms:created>
  <dcterms:modified xsi:type="dcterms:W3CDTF">2022-10-07T10:43:00Z</dcterms:modified>
</cp:coreProperties>
</file>